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3"/>
      </w:tblGrid>
      <w:tr w:rsidR="009E304B" w:rsidRPr="00153F0B" w14:paraId="1D0D0B7B" w14:textId="77777777" w:rsidTr="00153F0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B9B5" w14:textId="4E0C407C" w:rsidR="009E304B" w:rsidRPr="00153F0B" w:rsidRDefault="009E304B">
            <w:pPr>
              <w:spacing w:line="360" w:lineRule="auto"/>
              <w:jc w:val="both"/>
              <w:rPr>
                <w:lang w:val="ru-RU"/>
              </w:rPr>
            </w:pPr>
            <w:r w:rsidRPr="00153F0B">
              <w:rPr>
                <w:b/>
                <w:bCs/>
              </w:rPr>
              <w:t>Name</w:t>
            </w:r>
            <w:r w:rsidR="005B393D" w:rsidRPr="00153F0B">
              <w:t xml:space="preserve"> / Ф.И.О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F9D" w14:textId="77777777" w:rsidR="009E304B" w:rsidRPr="00153F0B" w:rsidRDefault="009E304B">
            <w:pPr>
              <w:spacing w:line="360" w:lineRule="auto"/>
              <w:jc w:val="both"/>
            </w:pPr>
            <w:r w:rsidRPr="00153F0B">
              <w:t xml:space="preserve">: </w:t>
            </w:r>
          </w:p>
        </w:tc>
      </w:tr>
      <w:tr w:rsidR="009E304B" w:rsidRPr="00153F0B" w14:paraId="7840BA64" w14:textId="77777777" w:rsidTr="00153F0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3D09" w14:textId="36266964" w:rsidR="009E304B" w:rsidRPr="00153F0B" w:rsidRDefault="009E304B">
            <w:pPr>
              <w:spacing w:line="360" w:lineRule="auto"/>
              <w:jc w:val="both"/>
            </w:pPr>
            <w:r w:rsidRPr="00153F0B">
              <w:rPr>
                <w:b/>
                <w:bCs/>
              </w:rPr>
              <w:t>Designation</w:t>
            </w:r>
            <w:r w:rsidR="005B393D" w:rsidRPr="00153F0B">
              <w:rPr>
                <w:b/>
                <w:bCs/>
              </w:rPr>
              <w:t xml:space="preserve"> </w:t>
            </w:r>
            <w:r w:rsidR="005B393D" w:rsidRPr="00153F0B">
              <w:t xml:space="preserve">/ </w:t>
            </w:r>
            <w:r w:rsidR="008B1BF9" w:rsidRPr="009A1AF1">
              <w:t>Должность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4375" w14:textId="7700537F" w:rsidR="009E304B" w:rsidRPr="00153F0B" w:rsidRDefault="009E304B">
            <w:pPr>
              <w:spacing w:line="360" w:lineRule="auto"/>
              <w:jc w:val="both"/>
            </w:pPr>
            <w:r w:rsidRPr="00153F0B">
              <w:t xml:space="preserve">: </w:t>
            </w:r>
            <w:r w:rsidR="00C12BF1" w:rsidRPr="00153F0B">
              <w:t xml:space="preserve">GLP section </w:t>
            </w:r>
            <w:r w:rsidR="005B393D" w:rsidRPr="00153F0B">
              <w:t>in</w:t>
            </w:r>
            <w:r w:rsidR="00C12BF1" w:rsidRPr="00153F0B">
              <w:t xml:space="preserve"> charge</w:t>
            </w:r>
            <w:r w:rsidR="005B393D" w:rsidRPr="00153F0B">
              <w:t xml:space="preserve"> / Ответственный отдел GLP</w:t>
            </w:r>
          </w:p>
        </w:tc>
      </w:tr>
      <w:tr w:rsidR="009E304B" w:rsidRPr="00153F0B" w14:paraId="51F1FD28" w14:textId="77777777" w:rsidTr="00153F0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74D4" w14:textId="1F03E9B7" w:rsidR="009E304B" w:rsidRPr="00153F0B" w:rsidRDefault="009E304B">
            <w:pPr>
              <w:spacing w:line="360" w:lineRule="auto"/>
              <w:jc w:val="both"/>
              <w:rPr>
                <w:lang w:val="ru-RU"/>
              </w:rPr>
            </w:pPr>
            <w:r w:rsidRPr="00153F0B">
              <w:rPr>
                <w:b/>
                <w:bCs/>
              </w:rPr>
              <w:t>Department</w:t>
            </w:r>
            <w:r w:rsidR="005B393D" w:rsidRPr="00153F0B">
              <w:t xml:space="preserve"> / Отдел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D571" w14:textId="270B8987" w:rsidR="009E304B" w:rsidRPr="00153F0B" w:rsidRDefault="009E304B">
            <w:pPr>
              <w:spacing w:line="360" w:lineRule="auto"/>
              <w:jc w:val="both"/>
              <w:rPr>
                <w:lang w:val="ru-RU"/>
              </w:rPr>
            </w:pPr>
            <w:r w:rsidRPr="00153F0B">
              <w:t>: Q</w:t>
            </w:r>
            <w:r w:rsidR="005B393D" w:rsidRPr="00153F0B">
              <w:t>uality Control / Контроль качества</w:t>
            </w:r>
          </w:p>
        </w:tc>
      </w:tr>
    </w:tbl>
    <w:p w14:paraId="6091AEAC" w14:textId="027992CD" w:rsidR="009E304B" w:rsidRPr="00153F0B" w:rsidRDefault="009E304B" w:rsidP="009E304B">
      <w:pPr>
        <w:spacing w:before="240" w:line="360" w:lineRule="auto"/>
        <w:ind w:left="-851"/>
        <w:jc w:val="both"/>
        <w:rPr>
          <w:b/>
          <w:bCs/>
          <w:lang w:val="ru-RU"/>
        </w:rPr>
      </w:pPr>
      <w:r w:rsidRPr="00153F0B">
        <w:rPr>
          <w:b/>
          <w:bCs/>
        </w:rPr>
        <w:t>Job Description:</w:t>
      </w:r>
      <w:r w:rsidR="005B393D" w:rsidRPr="00153F0B">
        <w:rPr>
          <w:b/>
          <w:bCs/>
        </w:rPr>
        <w:t xml:space="preserve"> </w:t>
      </w:r>
      <w:r w:rsidR="008B1BF9" w:rsidRPr="008B1BF9">
        <w:t>Обязанности</w:t>
      </w:r>
    </w:p>
    <w:p w14:paraId="55026BE9" w14:textId="4CAADA0C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Handling Column Management</w:t>
      </w:r>
      <w:r w:rsidR="00EC7D28" w:rsidRPr="00153F0B">
        <w:t>.</w:t>
      </w:r>
      <w:r w:rsidR="005B393D" w:rsidRPr="00153F0B">
        <w:t xml:space="preserve"> / Управление обработкой столбцов.</w:t>
      </w:r>
    </w:p>
    <w:p w14:paraId="58F2B11F" w14:textId="713D030C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Handling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calibration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program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QC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Lab</w:t>
      </w:r>
      <w:r w:rsidRPr="00153F0B">
        <w:rPr>
          <w:lang w:val="ru-RU"/>
        </w:rPr>
        <w:t>.</w:t>
      </w:r>
      <w:r w:rsidR="005B393D" w:rsidRPr="00153F0B">
        <w:rPr>
          <w:lang w:val="ru-RU"/>
        </w:rPr>
        <w:t xml:space="preserve"> / </w:t>
      </w:r>
      <w:r w:rsidR="005B393D" w:rsidRPr="00153F0B">
        <w:rPr>
          <w:color w:val="000000"/>
          <w:lang w:val="ru-RU"/>
        </w:rPr>
        <w:t>Работа с программой калибровки в лаборатории контроля качества.</w:t>
      </w:r>
    </w:p>
    <w:p w14:paraId="7181C62E" w14:textId="6BC050AC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Handling working and reference st</w:t>
      </w:r>
      <w:r w:rsidR="0082094E" w:rsidRPr="00153F0B">
        <w:rPr>
          <w:b/>
          <w:bCs/>
        </w:rPr>
        <w:t>an</w:t>
      </w:r>
      <w:r w:rsidRPr="00153F0B">
        <w:rPr>
          <w:b/>
          <w:bCs/>
        </w:rPr>
        <w:t>d</w:t>
      </w:r>
      <w:r w:rsidR="0082094E" w:rsidRPr="00153F0B">
        <w:rPr>
          <w:b/>
          <w:bCs/>
        </w:rPr>
        <w:t>ard</w:t>
      </w:r>
      <w:r w:rsidRPr="00153F0B">
        <w:rPr>
          <w:b/>
          <w:bCs/>
        </w:rPr>
        <w:t xml:space="preserve"> management</w:t>
      </w:r>
      <w:r w:rsidRPr="00153F0B">
        <w:t>.</w:t>
      </w:r>
      <w:r w:rsidR="0082094E" w:rsidRPr="00153F0B">
        <w:t xml:space="preserve"> / </w:t>
      </w:r>
      <w:r w:rsidR="0082094E" w:rsidRPr="00153F0B">
        <w:rPr>
          <w:color w:val="000000"/>
        </w:rPr>
        <w:t>Управление рабочими и справочными стандартами.</w:t>
      </w:r>
    </w:p>
    <w:p w14:paraId="1A9CBD56" w14:textId="5426DA2D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Handling Chemical and glassware management</w:t>
      </w:r>
      <w:r w:rsidRPr="00153F0B">
        <w:t>.</w:t>
      </w:r>
      <w:r w:rsidR="0082094E" w:rsidRPr="00153F0B">
        <w:t xml:space="preserve"> / </w:t>
      </w:r>
      <w:r w:rsidR="0082094E" w:rsidRPr="00153F0B">
        <w:rPr>
          <w:color w:val="000000"/>
        </w:rPr>
        <w:t>Обращение с химикатами и стеклянной посудой.</w:t>
      </w:r>
    </w:p>
    <w:p w14:paraId="0A185201" w14:textId="63CCDF04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Handling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verified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Good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Laboratories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Practices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>Обращение с материалами и проверенная надлежащая лабораторная практика.</w:t>
      </w:r>
    </w:p>
    <w:p w14:paraId="620EA7F5" w14:textId="78776DAC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Verification of all electronic data and audit trails of all instrument in the quality control laboratory</w:t>
      </w:r>
      <w:r w:rsidRPr="00153F0B">
        <w:t>.</w:t>
      </w:r>
      <w:r w:rsidR="0082094E" w:rsidRPr="00153F0B">
        <w:t xml:space="preserve"> / </w:t>
      </w:r>
      <w:r w:rsidR="0082094E" w:rsidRPr="00153F0B">
        <w:rPr>
          <w:color w:val="000000"/>
        </w:rPr>
        <w:t>Проверка всех электронных данных и контрольных записей всех приборов в лаборатории контроля качества.</w:t>
      </w:r>
    </w:p>
    <w:p w14:paraId="674E59AA" w14:textId="0CB0DF69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Audit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trial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review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software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related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activities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>Пробный аудит и деятельность, связанная с программным обеспечением.</w:t>
      </w:r>
    </w:p>
    <w:p w14:paraId="43D2ABAB" w14:textId="68BB6C73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To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follow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personal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hygiene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safety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procedures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the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Quality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Control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Laboratory</w:t>
      </w:r>
      <w:r w:rsidR="0082094E" w:rsidRPr="00153F0B">
        <w:rPr>
          <w:lang w:val="ru-RU"/>
        </w:rPr>
        <w:t xml:space="preserve">. / </w:t>
      </w:r>
      <w:r w:rsidR="0082094E" w:rsidRPr="00153F0B">
        <w:rPr>
          <w:color w:val="000000"/>
          <w:lang w:val="ru-RU"/>
        </w:rPr>
        <w:t>Соблюдать правила личной гигиены и техники безопасности в лаборатории контроля качества.</w:t>
      </w:r>
    </w:p>
    <w:p w14:paraId="0410A1F5" w14:textId="366E700A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Understanding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applying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company</w:t>
      </w:r>
      <w:r w:rsidRPr="00153F0B">
        <w:rPr>
          <w:b/>
          <w:bCs/>
          <w:lang w:val="ru-RU"/>
        </w:rPr>
        <w:t>'</w:t>
      </w:r>
      <w:r w:rsidRPr="00153F0B">
        <w:rPr>
          <w:b/>
          <w:bCs/>
        </w:rPr>
        <w:t>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Health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safety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policies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>Понимание и применение политики компании в области охраны труда и техники безопасности.</w:t>
      </w:r>
    </w:p>
    <w:p w14:paraId="0D21D786" w14:textId="646E7089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lastRenderedPageBreak/>
        <w:t>Monitor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stock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spare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parts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Instruments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per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requirement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>Контролируйте наличие запасных частей к приборам в соответствии с требованиями.</w:t>
      </w:r>
    </w:p>
    <w:p w14:paraId="6655E6E6" w14:textId="2A4DC7BA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To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review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Daily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Monitoring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Temperature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Humidity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Quality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control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laboratory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>Пересмотреть ежедневный мониторинг температуры и влажности в лаборатории контроля качества.</w:t>
      </w:r>
    </w:p>
    <w:p w14:paraId="088800BE" w14:textId="484581D4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To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be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responsible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for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Creation</w:t>
      </w:r>
      <w:r w:rsidRPr="00153F0B">
        <w:rPr>
          <w:b/>
          <w:bCs/>
          <w:lang w:val="ru-RU"/>
        </w:rPr>
        <w:t xml:space="preserve">, </w:t>
      </w:r>
      <w:r w:rsidRPr="00153F0B">
        <w:rPr>
          <w:b/>
          <w:bCs/>
        </w:rPr>
        <w:t>Modification</w:t>
      </w:r>
      <w:r w:rsidRPr="00153F0B">
        <w:rPr>
          <w:b/>
          <w:bCs/>
          <w:lang w:val="ru-RU"/>
        </w:rPr>
        <w:t xml:space="preserve"> &amp; </w:t>
      </w:r>
      <w:r w:rsidRPr="00153F0B">
        <w:rPr>
          <w:b/>
          <w:bCs/>
        </w:rPr>
        <w:t>Deactivation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user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for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instrument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software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>Нести ответственность за создание, модификацию и деактивацию идентификатора пользователя программного обеспечения прибора.</w:t>
      </w:r>
    </w:p>
    <w:p w14:paraId="64911DD0" w14:textId="0A0F781A" w:rsidR="00472AD1" w:rsidRPr="00153F0B" w:rsidRDefault="00472AD1" w:rsidP="0082094E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</w:rPr>
        <w:t>Review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of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Volumetric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Solution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preparation</w:t>
      </w:r>
      <w:r w:rsidRPr="00153F0B">
        <w:rPr>
          <w:b/>
          <w:lang w:val="ru-RU"/>
        </w:rPr>
        <w:t xml:space="preserve">, </w:t>
      </w:r>
      <w:r w:rsidRPr="00153F0B">
        <w:rPr>
          <w:b/>
        </w:rPr>
        <w:t>standardization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record</w:t>
      </w:r>
      <w:r w:rsidRPr="00153F0B">
        <w:rPr>
          <w:b/>
          <w:lang w:val="ru-RU"/>
        </w:rPr>
        <w:t xml:space="preserve">, </w:t>
      </w:r>
      <w:r w:rsidRPr="00153F0B">
        <w:rPr>
          <w:b/>
        </w:rPr>
        <w:t>chemical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and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indicator</w:t>
      </w:r>
      <w:r w:rsidRPr="00153F0B">
        <w:rPr>
          <w:b/>
          <w:lang w:val="ru-RU"/>
        </w:rPr>
        <w:t xml:space="preserve"> </w:t>
      </w:r>
      <w:r w:rsidRPr="00153F0B">
        <w:rPr>
          <w:b/>
        </w:rPr>
        <w:t>preparation</w:t>
      </w:r>
      <w:r w:rsidRPr="00153F0B">
        <w:rPr>
          <w:bCs/>
          <w:lang w:val="ru-RU"/>
        </w:rPr>
        <w:t>.</w:t>
      </w:r>
      <w:r w:rsidR="0082094E" w:rsidRPr="00153F0B">
        <w:rPr>
          <w:bCs/>
          <w:lang w:val="ru-RU"/>
        </w:rPr>
        <w:t xml:space="preserve"> / Обзор процесса приготовления объемного раствора, стандартизации, подготовки химических веществ и индикаторов.</w:t>
      </w:r>
    </w:p>
    <w:p w14:paraId="2E319585" w14:textId="58C80ABC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Trained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all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persons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various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analytical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techniques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well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the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various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aspects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GLP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GMP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practices</w:t>
      </w:r>
      <w:r w:rsidRPr="00153F0B">
        <w:rPr>
          <w:b/>
          <w:bCs/>
          <w:lang w:val="ru-RU"/>
        </w:rPr>
        <w:t xml:space="preserve">, </w:t>
      </w:r>
      <w:r w:rsidRPr="00153F0B">
        <w:rPr>
          <w:b/>
          <w:bCs/>
        </w:rPr>
        <w:t>effective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quality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control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processes</w:t>
      </w:r>
      <w:r w:rsidRPr="00153F0B">
        <w:rPr>
          <w:b/>
          <w:bCs/>
          <w:lang w:val="ru-RU"/>
        </w:rPr>
        <w:t xml:space="preserve">, </w:t>
      </w:r>
      <w:r w:rsidRPr="00153F0B">
        <w:rPr>
          <w:b/>
          <w:bCs/>
        </w:rPr>
        <w:t>Skill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development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update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all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persons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about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the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Audits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Critical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observations</w:t>
      </w:r>
      <w:r w:rsidRPr="00153F0B">
        <w:rPr>
          <w:b/>
          <w:bCs/>
          <w:lang w:val="ru-RU"/>
        </w:rPr>
        <w:t xml:space="preserve"> &amp; </w:t>
      </w:r>
      <w:r w:rsidRPr="00153F0B">
        <w:rPr>
          <w:b/>
          <w:bCs/>
        </w:rPr>
        <w:t>Data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Integrity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Challenges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 xml:space="preserve">Обучил всех сотрудников различным аналитическим методам, а также различным аспектам практики </w:t>
      </w:r>
      <w:r w:rsidR="0082094E" w:rsidRPr="00153F0B">
        <w:rPr>
          <w:color w:val="000000"/>
        </w:rPr>
        <w:t>GLP</w:t>
      </w:r>
      <w:r w:rsidR="0082094E" w:rsidRPr="00153F0B">
        <w:rPr>
          <w:color w:val="000000"/>
          <w:lang w:val="ru-RU"/>
        </w:rPr>
        <w:t xml:space="preserve"> и </w:t>
      </w:r>
      <w:r w:rsidR="0082094E" w:rsidRPr="00153F0B">
        <w:rPr>
          <w:color w:val="000000"/>
        </w:rPr>
        <w:t>GMP</w:t>
      </w:r>
      <w:r w:rsidR="0082094E" w:rsidRPr="00153F0B">
        <w:rPr>
          <w:color w:val="000000"/>
          <w:lang w:val="ru-RU"/>
        </w:rPr>
        <w:t>, эффективным процессам контроля качества, повышению квалификации и проинформировал всех сотрудников о критических замечаниях при аудите и проблемах целостности данных.</w:t>
      </w:r>
    </w:p>
    <w:p w14:paraId="3F41EACE" w14:textId="6BE2AFC2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Handling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pharmacopeia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change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material</w:t>
      </w:r>
      <w:r w:rsidRPr="00153F0B">
        <w:rPr>
          <w:b/>
          <w:bCs/>
          <w:lang w:val="ru-RU"/>
        </w:rPr>
        <w:t>.</w:t>
      </w:r>
      <w:r w:rsidR="0082094E" w:rsidRPr="00153F0B">
        <w:rPr>
          <w:lang w:val="ru-RU"/>
        </w:rPr>
        <w:t xml:space="preserve"> / Обработка изменений в фармакопее при замене материала.</w:t>
      </w:r>
    </w:p>
    <w:p w14:paraId="5ED9B25B" w14:textId="34A9E9B6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Supervise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compliance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to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all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GxP</w:t>
      </w:r>
      <w:r w:rsidRPr="00153F0B">
        <w:rPr>
          <w:b/>
          <w:bCs/>
          <w:lang w:val="ru-RU"/>
        </w:rPr>
        <w:t xml:space="preserve">, </w:t>
      </w:r>
      <w:r w:rsidRPr="00153F0B">
        <w:rPr>
          <w:b/>
          <w:bCs/>
        </w:rPr>
        <w:t>or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other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regulatory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requirements</w:t>
      </w:r>
      <w:r w:rsidR="009E304B"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</w:t>
      </w:r>
      <w:r w:rsidR="0082094E" w:rsidRPr="00153F0B">
        <w:rPr>
          <w:color w:val="000000"/>
          <w:lang w:val="ru-RU"/>
        </w:rPr>
        <w:t xml:space="preserve">Контролируйте соблюдение всех требований </w:t>
      </w:r>
      <w:r w:rsidR="0082094E" w:rsidRPr="00153F0B">
        <w:rPr>
          <w:color w:val="000000"/>
        </w:rPr>
        <w:t>GxP</w:t>
      </w:r>
      <w:r w:rsidR="0082094E" w:rsidRPr="00153F0B">
        <w:rPr>
          <w:color w:val="000000"/>
          <w:lang w:val="ru-RU"/>
        </w:rPr>
        <w:t xml:space="preserve"> или любых других нормативных требований.</w:t>
      </w:r>
    </w:p>
    <w:p w14:paraId="609C3EDF" w14:textId="4C393BF1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Encourage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culture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of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quality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compliance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and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open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communication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that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supports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all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employees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to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raise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quality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concerns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suggest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improvements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Поощряйте культуру соблюдения требований к качеству и открытое общение, которое помогает всем сотрудникам высказывать опасения по поводу качества или предлагать улучшения.</w:t>
      </w:r>
    </w:p>
    <w:p w14:paraId="6524EDD7" w14:textId="0661DD5F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lastRenderedPageBreak/>
        <w:t>To be responsible for Qualification of analyst</w:t>
      </w:r>
      <w:r w:rsidRPr="00153F0B">
        <w:t>.</w:t>
      </w:r>
      <w:r w:rsidR="0082094E" w:rsidRPr="00153F0B">
        <w:t xml:space="preserve"> / Нести ответственность за квалификацию аналитика.</w:t>
      </w:r>
    </w:p>
    <w:p w14:paraId="54C54279" w14:textId="50E5B70B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Complete self-training and monitor training of team members on the relevant SOPs</w:t>
      </w:r>
      <w:r w:rsidRPr="00153F0B">
        <w:t>.</w:t>
      </w:r>
      <w:r w:rsidR="0082094E" w:rsidRPr="00153F0B">
        <w:t xml:space="preserve"> / Завершите самообучение и проконтролируйте обучение членов команды соответствующим СОП.</w:t>
      </w:r>
    </w:p>
    <w:p w14:paraId="2E93EEFB" w14:textId="17ED68AC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Report any quality concerns or suggestions for improvements to Managers</w:t>
      </w:r>
      <w:r w:rsidRPr="00153F0B">
        <w:t>.</w:t>
      </w:r>
      <w:r w:rsidR="0082094E" w:rsidRPr="00153F0B">
        <w:t xml:space="preserve"> / </w:t>
      </w:r>
      <w:r w:rsidR="0082094E" w:rsidRPr="00153F0B">
        <w:rPr>
          <w:lang w:val="ru-RU"/>
        </w:rPr>
        <w:t>Сообщайте</w:t>
      </w:r>
      <w:r w:rsidR="0082094E" w:rsidRPr="00153F0B">
        <w:t xml:space="preserve"> </w:t>
      </w:r>
      <w:r w:rsidR="0082094E" w:rsidRPr="00153F0B">
        <w:rPr>
          <w:lang w:val="ru-RU"/>
        </w:rPr>
        <w:t>руководителям</w:t>
      </w:r>
      <w:r w:rsidR="0082094E" w:rsidRPr="00153F0B">
        <w:t xml:space="preserve"> </w:t>
      </w:r>
      <w:r w:rsidR="0082094E" w:rsidRPr="00153F0B">
        <w:rPr>
          <w:lang w:val="ru-RU"/>
        </w:rPr>
        <w:t>о</w:t>
      </w:r>
      <w:r w:rsidR="0082094E" w:rsidRPr="00153F0B">
        <w:t xml:space="preserve"> </w:t>
      </w:r>
      <w:r w:rsidR="0082094E" w:rsidRPr="00153F0B">
        <w:rPr>
          <w:lang w:val="ru-RU"/>
        </w:rPr>
        <w:t>любых</w:t>
      </w:r>
      <w:r w:rsidR="0082094E" w:rsidRPr="00153F0B">
        <w:t xml:space="preserve"> </w:t>
      </w:r>
      <w:r w:rsidR="0082094E" w:rsidRPr="00153F0B">
        <w:rPr>
          <w:lang w:val="ru-RU"/>
        </w:rPr>
        <w:t>проблемах</w:t>
      </w:r>
      <w:r w:rsidR="0082094E" w:rsidRPr="00153F0B">
        <w:t xml:space="preserve"> </w:t>
      </w:r>
      <w:r w:rsidR="0082094E" w:rsidRPr="00153F0B">
        <w:rPr>
          <w:lang w:val="ru-RU"/>
        </w:rPr>
        <w:t>с</w:t>
      </w:r>
      <w:r w:rsidR="0082094E" w:rsidRPr="00153F0B">
        <w:t xml:space="preserve"> </w:t>
      </w:r>
      <w:r w:rsidR="0082094E" w:rsidRPr="00153F0B">
        <w:rPr>
          <w:lang w:val="ru-RU"/>
        </w:rPr>
        <w:t>качеством</w:t>
      </w:r>
      <w:r w:rsidR="0082094E" w:rsidRPr="00153F0B">
        <w:t xml:space="preserve"> </w:t>
      </w:r>
      <w:r w:rsidR="0082094E" w:rsidRPr="00153F0B">
        <w:rPr>
          <w:lang w:val="ru-RU"/>
        </w:rPr>
        <w:t>или</w:t>
      </w:r>
      <w:r w:rsidR="0082094E" w:rsidRPr="00153F0B">
        <w:t xml:space="preserve"> </w:t>
      </w:r>
      <w:r w:rsidR="0082094E" w:rsidRPr="00153F0B">
        <w:rPr>
          <w:lang w:val="ru-RU"/>
        </w:rPr>
        <w:t>предложениях</w:t>
      </w:r>
      <w:r w:rsidR="0082094E" w:rsidRPr="00153F0B">
        <w:t xml:space="preserve"> </w:t>
      </w:r>
      <w:r w:rsidR="0082094E" w:rsidRPr="00153F0B">
        <w:rPr>
          <w:lang w:val="ru-RU"/>
        </w:rPr>
        <w:t>по</w:t>
      </w:r>
      <w:r w:rsidR="0082094E" w:rsidRPr="00153F0B">
        <w:t xml:space="preserve"> </w:t>
      </w:r>
      <w:r w:rsidR="0082094E" w:rsidRPr="00153F0B">
        <w:rPr>
          <w:lang w:val="ru-RU"/>
        </w:rPr>
        <w:t>улучшению</w:t>
      </w:r>
      <w:r w:rsidR="0082094E" w:rsidRPr="00153F0B">
        <w:t>.</w:t>
      </w:r>
    </w:p>
    <w:p w14:paraId="7C43D08C" w14:textId="2631D804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To be responsible for initiation &amp; review of incidents, deviations and to participate in laboratory investigation for laboratory incidents, Deviation, OOT, OOS etc</w:t>
      </w:r>
      <w:r w:rsidRPr="00153F0B">
        <w:t>.</w:t>
      </w:r>
      <w:r w:rsidR="0082094E" w:rsidRPr="00153F0B">
        <w:t xml:space="preserve"> / </w:t>
      </w:r>
      <w:r w:rsidR="0082094E" w:rsidRPr="00153F0B">
        <w:rPr>
          <w:lang w:val="ru-RU"/>
        </w:rPr>
        <w:t>Нести</w:t>
      </w:r>
      <w:r w:rsidR="0082094E" w:rsidRPr="00153F0B">
        <w:t xml:space="preserve"> </w:t>
      </w:r>
      <w:r w:rsidR="0082094E" w:rsidRPr="00153F0B">
        <w:rPr>
          <w:lang w:val="ru-RU"/>
        </w:rPr>
        <w:t>ответственность</w:t>
      </w:r>
      <w:r w:rsidR="0082094E" w:rsidRPr="00153F0B">
        <w:t xml:space="preserve"> </w:t>
      </w:r>
      <w:r w:rsidR="0082094E" w:rsidRPr="00153F0B">
        <w:rPr>
          <w:lang w:val="ru-RU"/>
        </w:rPr>
        <w:t>за</w:t>
      </w:r>
      <w:r w:rsidR="0082094E" w:rsidRPr="00153F0B">
        <w:t xml:space="preserve"> </w:t>
      </w:r>
      <w:r w:rsidR="0082094E" w:rsidRPr="00153F0B">
        <w:rPr>
          <w:lang w:val="ru-RU"/>
        </w:rPr>
        <w:t>инициирование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рассмотрение</w:t>
      </w:r>
      <w:r w:rsidR="0082094E" w:rsidRPr="00153F0B">
        <w:t xml:space="preserve"> </w:t>
      </w:r>
      <w:r w:rsidR="0082094E" w:rsidRPr="00153F0B">
        <w:rPr>
          <w:lang w:val="ru-RU"/>
        </w:rPr>
        <w:t>инцидентов</w:t>
      </w:r>
      <w:r w:rsidR="0082094E" w:rsidRPr="00153F0B">
        <w:t xml:space="preserve">, </w:t>
      </w:r>
      <w:r w:rsidR="0082094E" w:rsidRPr="00153F0B">
        <w:rPr>
          <w:lang w:val="ru-RU"/>
        </w:rPr>
        <w:t>отклонений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участвовать</w:t>
      </w:r>
      <w:r w:rsidR="0082094E" w:rsidRPr="00153F0B">
        <w:t xml:space="preserve"> </w:t>
      </w:r>
      <w:r w:rsidR="0082094E" w:rsidRPr="00153F0B">
        <w:rPr>
          <w:lang w:val="ru-RU"/>
        </w:rPr>
        <w:t>в</w:t>
      </w:r>
      <w:r w:rsidR="0082094E" w:rsidRPr="00153F0B">
        <w:t xml:space="preserve"> </w:t>
      </w:r>
      <w:r w:rsidR="0082094E" w:rsidRPr="00153F0B">
        <w:rPr>
          <w:lang w:val="ru-RU"/>
        </w:rPr>
        <w:t>лабораторных</w:t>
      </w:r>
      <w:r w:rsidR="0082094E" w:rsidRPr="00153F0B">
        <w:t xml:space="preserve"> </w:t>
      </w:r>
      <w:r w:rsidR="0082094E" w:rsidRPr="00153F0B">
        <w:rPr>
          <w:lang w:val="ru-RU"/>
        </w:rPr>
        <w:t>расследованиях</w:t>
      </w:r>
      <w:r w:rsidR="0082094E" w:rsidRPr="00153F0B">
        <w:t xml:space="preserve"> </w:t>
      </w:r>
      <w:r w:rsidR="0082094E" w:rsidRPr="00153F0B">
        <w:rPr>
          <w:lang w:val="ru-RU"/>
        </w:rPr>
        <w:t>лабораторных</w:t>
      </w:r>
      <w:r w:rsidR="0082094E" w:rsidRPr="00153F0B">
        <w:t xml:space="preserve"> </w:t>
      </w:r>
      <w:r w:rsidR="0082094E" w:rsidRPr="00153F0B">
        <w:rPr>
          <w:lang w:val="ru-RU"/>
        </w:rPr>
        <w:t>инцидентов</w:t>
      </w:r>
      <w:r w:rsidR="0082094E" w:rsidRPr="00153F0B">
        <w:t xml:space="preserve">, </w:t>
      </w:r>
      <w:r w:rsidR="0082094E" w:rsidRPr="00153F0B">
        <w:rPr>
          <w:lang w:val="ru-RU"/>
        </w:rPr>
        <w:t>отклонений</w:t>
      </w:r>
      <w:r w:rsidR="0082094E" w:rsidRPr="00153F0B">
        <w:t xml:space="preserve">, </w:t>
      </w:r>
      <w:r w:rsidR="0082094E" w:rsidRPr="00153F0B">
        <w:rPr>
          <w:lang w:val="ru-RU"/>
        </w:rPr>
        <w:t>ООТ</w:t>
      </w:r>
      <w:r w:rsidR="0082094E" w:rsidRPr="00153F0B">
        <w:t xml:space="preserve">, </w:t>
      </w:r>
      <w:r w:rsidR="0082094E" w:rsidRPr="00153F0B">
        <w:rPr>
          <w:lang w:val="ru-RU"/>
        </w:rPr>
        <w:t>ООС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т</w:t>
      </w:r>
      <w:r w:rsidR="0082094E" w:rsidRPr="00153F0B">
        <w:t>.</w:t>
      </w:r>
      <w:r w:rsidR="0082094E" w:rsidRPr="00153F0B">
        <w:rPr>
          <w:lang w:val="ru-RU"/>
        </w:rPr>
        <w:t>д</w:t>
      </w:r>
      <w:r w:rsidR="0082094E" w:rsidRPr="00153F0B">
        <w:t>.</w:t>
      </w:r>
    </w:p>
    <w:p w14:paraId="50A481FF" w14:textId="14BC0AA1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To be responsible for initiation, review and approval of Change Control &amp; Deviation and other QAMS activity</w:t>
      </w:r>
      <w:r w:rsidRPr="00153F0B">
        <w:t>.</w:t>
      </w:r>
      <w:r w:rsidR="0082094E" w:rsidRPr="00153F0B">
        <w:t xml:space="preserve"> / </w:t>
      </w:r>
      <w:r w:rsidR="0082094E" w:rsidRPr="00153F0B">
        <w:rPr>
          <w:lang w:val="ru-RU"/>
        </w:rPr>
        <w:t>Нести</w:t>
      </w:r>
      <w:r w:rsidR="0082094E" w:rsidRPr="00153F0B">
        <w:t xml:space="preserve"> </w:t>
      </w:r>
      <w:r w:rsidR="0082094E" w:rsidRPr="00153F0B">
        <w:rPr>
          <w:lang w:val="ru-RU"/>
        </w:rPr>
        <w:t>ответственность</w:t>
      </w:r>
      <w:r w:rsidR="0082094E" w:rsidRPr="00153F0B">
        <w:t xml:space="preserve"> </w:t>
      </w:r>
      <w:r w:rsidR="0082094E" w:rsidRPr="00153F0B">
        <w:rPr>
          <w:lang w:val="ru-RU"/>
        </w:rPr>
        <w:t>за</w:t>
      </w:r>
      <w:r w:rsidR="0082094E" w:rsidRPr="00153F0B">
        <w:t xml:space="preserve"> </w:t>
      </w:r>
      <w:r w:rsidR="0082094E" w:rsidRPr="00153F0B">
        <w:rPr>
          <w:lang w:val="ru-RU"/>
        </w:rPr>
        <w:t>инициирование</w:t>
      </w:r>
      <w:r w:rsidR="0082094E" w:rsidRPr="00153F0B">
        <w:t xml:space="preserve">, </w:t>
      </w:r>
      <w:r w:rsidR="0082094E" w:rsidRPr="00153F0B">
        <w:rPr>
          <w:lang w:val="ru-RU"/>
        </w:rPr>
        <w:t>проверку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утверждение</w:t>
      </w:r>
      <w:r w:rsidR="0082094E" w:rsidRPr="00153F0B">
        <w:t xml:space="preserve"> </w:t>
      </w:r>
      <w:r w:rsidR="0082094E" w:rsidRPr="00153F0B">
        <w:rPr>
          <w:lang w:val="ru-RU"/>
        </w:rPr>
        <w:t>Контроля</w:t>
      </w:r>
      <w:r w:rsidR="0082094E" w:rsidRPr="00153F0B">
        <w:t xml:space="preserve"> </w:t>
      </w:r>
      <w:r w:rsidR="0082094E" w:rsidRPr="00153F0B">
        <w:rPr>
          <w:lang w:val="ru-RU"/>
        </w:rPr>
        <w:t>изменений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отклонений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другой</w:t>
      </w:r>
      <w:r w:rsidR="0082094E" w:rsidRPr="00153F0B">
        <w:t xml:space="preserve"> </w:t>
      </w:r>
      <w:r w:rsidR="0082094E" w:rsidRPr="00153F0B">
        <w:rPr>
          <w:lang w:val="ru-RU"/>
        </w:rPr>
        <w:t>деятельности</w:t>
      </w:r>
      <w:r w:rsidR="0082094E" w:rsidRPr="00153F0B">
        <w:t xml:space="preserve"> QAMS.</w:t>
      </w:r>
    </w:p>
    <w:p w14:paraId="521BE648" w14:textId="391EE13A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Co-ordinate for Calibration, Validation, Qualification activities in Quality Control Laboratory</w:t>
      </w:r>
      <w:r w:rsidRPr="00153F0B">
        <w:t>.</w:t>
      </w:r>
      <w:r w:rsidR="0082094E" w:rsidRPr="00153F0B">
        <w:t xml:space="preserve"> / </w:t>
      </w:r>
      <w:r w:rsidR="0082094E" w:rsidRPr="00153F0B">
        <w:rPr>
          <w:lang w:val="ru-RU"/>
        </w:rPr>
        <w:t>Координация</w:t>
      </w:r>
      <w:r w:rsidR="0082094E" w:rsidRPr="00153F0B">
        <w:t xml:space="preserve"> </w:t>
      </w:r>
      <w:r w:rsidR="0082094E" w:rsidRPr="00153F0B">
        <w:rPr>
          <w:lang w:val="ru-RU"/>
        </w:rPr>
        <w:t>работ</w:t>
      </w:r>
      <w:r w:rsidR="0082094E" w:rsidRPr="00153F0B">
        <w:t xml:space="preserve"> </w:t>
      </w:r>
      <w:r w:rsidR="0082094E" w:rsidRPr="00153F0B">
        <w:rPr>
          <w:lang w:val="ru-RU"/>
        </w:rPr>
        <w:t>по</w:t>
      </w:r>
      <w:r w:rsidR="0082094E" w:rsidRPr="00153F0B">
        <w:t xml:space="preserve"> </w:t>
      </w:r>
      <w:r w:rsidR="0082094E" w:rsidRPr="00153F0B">
        <w:rPr>
          <w:lang w:val="ru-RU"/>
        </w:rPr>
        <w:t>калибровке</w:t>
      </w:r>
      <w:r w:rsidR="0082094E" w:rsidRPr="00153F0B">
        <w:t xml:space="preserve">, </w:t>
      </w:r>
      <w:r w:rsidR="0082094E" w:rsidRPr="00153F0B">
        <w:rPr>
          <w:lang w:val="ru-RU"/>
        </w:rPr>
        <w:t>валидации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квалификации</w:t>
      </w:r>
      <w:r w:rsidR="0082094E" w:rsidRPr="00153F0B">
        <w:t xml:space="preserve"> </w:t>
      </w:r>
      <w:r w:rsidR="0082094E" w:rsidRPr="00153F0B">
        <w:rPr>
          <w:lang w:val="ru-RU"/>
        </w:rPr>
        <w:t>в</w:t>
      </w:r>
      <w:r w:rsidR="0082094E" w:rsidRPr="00153F0B">
        <w:t xml:space="preserve"> </w:t>
      </w:r>
      <w:r w:rsidR="0082094E" w:rsidRPr="00153F0B">
        <w:rPr>
          <w:lang w:val="ru-RU"/>
        </w:rPr>
        <w:t>Лаборатории</w:t>
      </w:r>
      <w:r w:rsidR="0082094E" w:rsidRPr="00153F0B">
        <w:t xml:space="preserve"> </w:t>
      </w:r>
      <w:r w:rsidR="0082094E" w:rsidRPr="00153F0B">
        <w:rPr>
          <w:lang w:val="ru-RU"/>
        </w:rPr>
        <w:t>контроля</w:t>
      </w:r>
      <w:r w:rsidR="0082094E" w:rsidRPr="00153F0B">
        <w:t xml:space="preserve"> </w:t>
      </w:r>
      <w:r w:rsidR="0082094E" w:rsidRPr="00153F0B">
        <w:rPr>
          <w:lang w:val="ru-RU"/>
        </w:rPr>
        <w:t>качества</w:t>
      </w:r>
      <w:r w:rsidR="0082094E" w:rsidRPr="00153F0B">
        <w:t>.</w:t>
      </w:r>
    </w:p>
    <w:p w14:paraId="135E3F69" w14:textId="2C803633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Responsible to ensure that the Computer System Validation are performed as per company policy with respect to the laboratory associated computerized system</w:t>
      </w:r>
      <w:r w:rsidRPr="00153F0B">
        <w:t>.</w:t>
      </w:r>
      <w:r w:rsidR="0082094E" w:rsidRPr="00153F0B">
        <w:t xml:space="preserve"> / </w:t>
      </w:r>
      <w:r w:rsidR="0082094E" w:rsidRPr="00153F0B">
        <w:rPr>
          <w:lang w:val="ru-RU"/>
        </w:rPr>
        <w:t>Ответственный</w:t>
      </w:r>
      <w:r w:rsidR="0082094E" w:rsidRPr="00153F0B">
        <w:t xml:space="preserve"> </w:t>
      </w:r>
      <w:r w:rsidR="0082094E" w:rsidRPr="00153F0B">
        <w:rPr>
          <w:lang w:val="ru-RU"/>
        </w:rPr>
        <w:t>за</w:t>
      </w:r>
      <w:r w:rsidR="0082094E" w:rsidRPr="00153F0B">
        <w:t xml:space="preserve"> </w:t>
      </w:r>
      <w:r w:rsidR="0082094E" w:rsidRPr="00153F0B">
        <w:rPr>
          <w:lang w:val="ru-RU"/>
        </w:rPr>
        <w:t>обеспечение</w:t>
      </w:r>
      <w:r w:rsidR="0082094E" w:rsidRPr="00153F0B">
        <w:t xml:space="preserve"> </w:t>
      </w:r>
      <w:r w:rsidR="0082094E" w:rsidRPr="00153F0B">
        <w:rPr>
          <w:lang w:val="ru-RU"/>
        </w:rPr>
        <w:t>того</w:t>
      </w:r>
      <w:r w:rsidR="0082094E" w:rsidRPr="00153F0B">
        <w:t xml:space="preserve">, </w:t>
      </w:r>
      <w:r w:rsidR="0082094E" w:rsidRPr="00153F0B">
        <w:rPr>
          <w:lang w:val="ru-RU"/>
        </w:rPr>
        <w:t>чтобы</w:t>
      </w:r>
      <w:r w:rsidR="0082094E" w:rsidRPr="00153F0B">
        <w:t xml:space="preserve"> </w:t>
      </w:r>
      <w:r w:rsidR="0082094E" w:rsidRPr="00153F0B">
        <w:rPr>
          <w:lang w:val="ru-RU"/>
        </w:rPr>
        <w:t>валидация</w:t>
      </w:r>
      <w:r w:rsidR="0082094E" w:rsidRPr="00153F0B">
        <w:t xml:space="preserve"> </w:t>
      </w:r>
      <w:r w:rsidR="0082094E" w:rsidRPr="00153F0B">
        <w:rPr>
          <w:lang w:val="ru-RU"/>
        </w:rPr>
        <w:t>компьютерной</w:t>
      </w:r>
      <w:r w:rsidR="0082094E" w:rsidRPr="00153F0B">
        <w:t xml:space="preserve"> </w:t>
      </w:r>
      <w:r w:rsidR="0082094E" w:rsidRPr="00153F0B">
        <w:rPr>
          <w:lang w:val="ru-RU"/>
        </w:rPr>
        <w:t>системы</w:t>
      </w:r>
      <w:r w:rsidR="0082094E" w:rsidRPr="00153F0B">
        <w:t xml:space="preserve"> </w:t>
      </w:r>
      <w:r w:rsidR="0082094E" w:rsidRPr="00153F0B">
        <w:rPr>
          <w:lang w:val="ru-RU"/>
        </w:rPr>
        <w:t>проводилась</w:t>
      </w:r>
      <w:r w:rsidR="0082094E" w:rsidRPr="00153F0B">
        <w:t xml:space="preserve"> </w:t>
      </w:r>
      <w:r w:rsidR="0082094E" w:rsidRPr="00153F0B">
        <w:rPr>
          <w:lang w:val="ru-RU"/>
        </w:rPr>
        <w:t>в</w:t>
      </w:r>
      <w:r w:rsidR="0082094E" w:rsidRPr="00153F0B">
        <w:t xml:space="preserve"> </w:t>
      </w:r>
      <w:r w:rsidR="0082094E" w:rsidRPr="00153F0B">
        <w:rPr>
          <w:lang w:val="ru-RU"/>
        </w:rPr>
        <w:t>соответствии</w:t>
      </w:r>
      <w:r w:rsidR="0082094E" w:rsidRPr="00153F0B">
        <w:t xml:space="preserve"> </w:t>
      </w:r>
      <w:r w:rsidR="0082094E" w:rsidRPr="00153F0B">
        <w:rPr>
          <w:lang w:val="ru-RU"/>
        </w:rPr>
        <w:t>с</w:t>
      </w:r>
      <w:r w:rsidR="0082094E" w:rsidRPr="00153F0B">
        <w:t xml:space="preserve"> </w:t>
      </w:r>
      <w:r w:rsidR="0082094E" w:rsidRPr="00153F0B">
        <w:rPr>
          <w:lang w:val="ru-RU"/>
        </w:rPr>
        <w:t>политикой</w:t>
      </w:r>
      <w:r w:rsidR="0082094E" w:rsidRPr="00153F0B">
        <w:t xml:space="preserve"> </w:t>
      </w:r>
      <w:r w:rsidR="0082094E" w:rsidRPr="00153F0B">
        <w:rPr>
          <w:lang w:val="ru-RU"/>
        </w:rPr>
        <w:t>компании</w:t>
      </w:r>
      <w:r w:rsidR="0082094E" w:rsidRPr="00153F0B">
        <w:t xml:space="preserve"> </w:t>
      </w:r>
      <w:r w:rsidR="0082094E" w:rsidRPr="00153F0B">
        <w:rPr>
          <w:lang w:val="ru-RU"/>
        </w:rPr>
        <w:t>в</w:t>
      </w:r>
      <w:r w:rsidR="0082094E" w:rsidRPr="00153F0B">
        <w:t xml:space="preserve"> </w:t>
      </w:r>
      <w:r w:rsidR="0082094E" w:rsidRPr="00153F0B">
        <w:rPr>
          <w:lang w:val="ru-RU"/>
        </w:rPr>
        <w:t>отношении</w:t>
      </w:r>
      <w:r w:rsidR="0082094E" w:rsidRPr="00153F0B">
        <w:t xml:space="preserve"> </w:t>
      </w:r>
      <w:r w:rsidR="0082094E" w:rsidRPr="00153F0B">
        <w:rPr>
          <w:lang w:val="ru-RU"/>
        </w:rPr>
        <w:t>связанной</w:t>
      </w:r>
      <w:r w:rsidR="0082094E" w:rsidRPr="00153F0B">
        <w:t xml:space="preserve"> </w:t>
      </w:r>
      <w:r w:rsidR="0082094E" w:rsidRPr="00153F0B">
        <w:rPr>
          <w:lang w:val="ru-RU"/>
        </w:rPr>
        <w:t>с</w:t>
      </w:r>
      <w:r w:rsidR="0082094E" w:rsidRPr="00153F0B">
        <w:t xml:space="preserve"> </w:t>
      </w:r>
      <w:r w:rsidR="0082094E" w:rsidRPr="00153F0B">
        <w:rPr>
          <w:lang w:val="ru-RU"/>
        </w:rPr>
        <w:t>лабораторией</w:t>
      </w:r>
      <w:r w:rsidR="0082094E" w:rsidRPr="00153F0B">
        <w:t xml:space="preserve"> </w:t>
      </w:r>
      <w:r w:rsidR="0082094E" w:rsidRPr="00153F0B">
        <w:rPr>
          <w:lang w:val="ru-RU"/>
        </w:rPr>
        <w:t>компьютеризированной</w:t>
      </w:r>
      <w:r w:rsidR="0082094E" w:rsidRPr="00153F0B">
        <w:t xml:space="preserve"> </w:t>
      </w:r>
      <w:r w:rsidR="0082094E" w:rsidRPr="00153F0B">
        <w:rPr>
          <w:lang w:val="ru-RU"/>
        </w:rPr>
        <w:t>системы</w:t>
      </w:r>
      <w:r w:rsidR="0082094E" w:rsidRPr="00153F0B">
        <w:t>.</w:t>
      </w:r>
    </w:p>
    <w:p w14:paraId="21B35E29" w14:textId="491D6CA4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t>Responsible for maintaining Quality management system; surveillance audits and investigation of customer complaints.</w:t>
      </w:r>
      <w:r w:rsidR="0082094E" w:rsidRPr="00153F0B">
        <w:t xml:space="preserve"> / </w:t>
      </w:r>
      <w:r w:rsidR="0082094E" w:rsidRPr="00153F0B">
        <w:rPr>
          <w:lang w:val="ru-RU"/>
        </w:rPr>
        <w:t>Ответственный</w:t>
      </w:r>
      <w:r w:rsidR="0082094E" w:rsidRPr="00153F0B">
        <w:t xml:space="preserve"> </w:t>
      </w:r>
      <w:r w:rsidR="0082094E" w:rsidRPr="00153F0B">
        <w:rPr>
          <w:lang w:val="ru-RU"/>
        </w:rPr>
        <w:t>за</w:t>
      </w:r>
      <w:r w:rsidR="0082094E" w:rsidRPr="00153F0B">
        <w:t xml:space="preserve"> </w:t>
      </w:r>
      <w:r w:rsidR="0082094E" w:rsidRPr="00153F0B">
        <w:rPr>
          <w:lang w:val="ru-RU"/>
        </w:rPr>
        <w:t>поддержание</w:t>
      </w:r>
      <w:r w:rsidR="0082094E" w:rsidRPr="00153F0B">
        <w:t xml:space="preserve"> </w:t>
      </w:r>
      <w:r w:rsidR="0082094E" w:rsidRPr="00153F0B">
        <w:rPr>
          <w:lang w:val="ru-RU"/>
        </w:rPr>
        <w:t>системы</w:t>
      </w:r>
      <w:r w:rsidR="0082094E" w:rsidRPr="00153F0B">
        <w:t xml:space="preserve"> </w:t>
      </w:r>
      <w:r w:rsidR="0082094E" w:rsidRPr="00153F0B">
        <w:rPr>
          <w:lang w:val="ru-RU"/>
        </w:rPr>
        <w:t>менеджмента</w:t>
      </w:r>
      <w:r w:rsidR="0082094E" w:rsidRPr="00153F0B">
        <w:t xml:space="preserve"> </w:t>
      </w:r>
      <w:r w:rsidR="0082094E" w:rsidRPr="00153F0B">
        <w:rPr>
          <w:lang w:val="ru-RU"/>
        </w:rPr>
        <w:t>качества</w:t>
      </w:r>
      <w:r w:rsidR="0082094E" w:rsidRPr="00153F0B">
        <w:t xml:space="preserve">; </w:t>
      </w:r>
      <w:r w:rsidR="0082094E" w:rsidRPr="00153F0B">
        <w:rPr>
          <w:lang w:val="ru-RU"/>
        </w:rPr>
        <w:t>надзорные</w:t>
      </w:r>
      <w:r w:rsidR="0082094E" w:rsidRPr="00153F0B">
        <w:t xml:space="preserve"> </w:t>
      </w:r>
      <w:r w:rsidR="0082094E" w:rsidRPr="00153F0B">
        <w:rPr>
          <w:lang w:val="ru-RU"/>
        </w:rPr>
        <w:t>аудиты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расследование</w:t>
      </w:r>
      <w:r w:rsidR="0082094E" w:rsidRPr="00153F0B">
        <w:t xml:space="preserve"> </w:t>
      </w:r>
      <w:r w:rsidR="0082094E" w:rsidRPr="00153F0B">
        <w:rPr>
          <w:lang w:val="ru-RU"/>
        </w:rPr>
        <w:t>жалоб</w:t>
      </w:r>
      <w:r w:rsidR="0082094E" w:rsidRPr="00153F0B">
        <w:t xml:space="preserve"> </w:t>
      </w:r>
      <w:r w:rsidR="0082094E" w:rsidRPr="00153F0B">
        <w:rPr>
          <w:lang w:val="ru-RU"/>
        </w:rPr>
        <w:t>клиентов</w:t>
      </w:r>
      <w:r w:rsidR="0082094E" w:rsidRPr="00153F0B">
        <w:t>.</w:t>
      </w:r>
    </w:p>
    <w:p w14:paraId="79301B84" w14:textId="4913DE66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</w:pPr>
      <w:r w:rsidRPr="00153F0B">
        <w:rPr>
          <w:b/>
          <w:bCs/>
        </w:rPr>
        <w:lastRenderedPageBreak/>
        <w:t>Participation in the internal and External Audits programs as per company policy</w:t>
      </w:r>
      <w:r w:rsidRPr="00153F0B">
        <w:t>.</w:t>
      </w:r>
      <w:r w:rsidR="0082094E" w:rsidRPr="00153F0B">
        <w:t xml:space="preserve"> / </w:t>
      </w:r>
      <w:r w:rsidR="0082094E" w:rsidRPr="00153F0B">
        <w:rPr>
          <w:lang w:val="ru-RU"/>
        </w:rPr>
        <w:t>Участие</w:t>
      </w:r>
      <w:r w:rsidR="0082094E" w:rsidRPr="00153F0B">
        <w:t xml:space="preserve"> </w:t>
      </w:r>
      <w:r w:rsidR="0082094E" w:rsidRPr="00153F0B">
        <w:rPr>
          <w:lang w:val="ru-RU"/>
        </w:rPr>
        <w:t>в</w:t>
      </w:r>
      <w:r w:rsidR="0082094E" w:rsidRPr="00153F0B">
        <w:t xml:space="preserve"> </w:t>
      </w:r>
      <w:r w:rsidR="0082094E" w:rsidRPr="00153F0B">
        <w:rPr>
          <w:lang w:val="ru-RU"/>
        </w:rPr>
        <w:t>программах</w:t>
      </w:r>
      <w:r w:rsidR="0082094E" w:rsidRPr="00153F0B">
        <w:t xml:space="preserve"> </w:t>
      </w:r>
      <w:r w:rsidR="0082094E" w:rsidRPr="00153F0B">
        <w:rPr>
          <w:lang w:val="ru-RU"/>
        </w:rPr>
        <w:t>внутреннего</w:t>
      </w:r>
      <w:r w:rsidR="0082094E" w:rsidRPr="00153F0B">
        <w:t xml:space="preserve"> </w:t>
      </w:r>
      <w:r w:rsidR="0082094E" w:rsidRPr="00153F0B">
        <w:rPr>
          <w:lang w:val="ru-RU"/>
        </w:rPr>
        <w:t>и</w:t>
      </w:r>
      <w:r w:rsidR="0082094E" w:rsidRPr="00153F0B">
        <w:t xml:space="preserve"> </w:t>
      </w:r>
      <w:r w:rsidR="0082094E" w:rsidRPr="00153F0B">
        <w:rPr>
          <w:lang w:val="ru-RU"/>
        </w:rPr>
        <w:t>внешнего</w:t>
      </w:r>
      <w:r w:rsidR="0082094E" w:rsidRPr="00153F0B">
        <w:t xml:space="preserve"> </w:t>
      </w:r>
      <w:r w:rsidR="0082094E" w:rsidRPr="00153F0B">
        <w:rPr>
          <w:lang w:val="ru-RU"/>
        </w:rPr>
        <w:t>аудита</w:t>
      </w:r>
      <w:r w:rsidR="0082094E" w:rsidRPr="00153F0B">
        <w:t xml:space="preserve"> </w:t>
      </w:r>
      <w:r w:rsidR="0082094E" w:rsidRPr="00153F0B">
        <w:rPr>
          <w:lang w:val="ru-RU"/>
        </w:rPr>
        <w:t>в</w:t>
      </w:r>
      <w:r w:rsidR="0082094E" w:rsidRPr="00153F0B">
        <w:t xml:space="preserve"> </w:t>
      </w:r>
      <w:r w:rsidR="0082094E" w:rsidRPr="00153F0B">
        <w:rPr>
          <w:lang w:val="ru-RU"/>
        </w:rPr>
        <w:t>соответствии</w:t>
      </w:r>
      <w:r w:rsidR="0082094E" w:rsidRPr="00153F0B">
        <w:t xml:space="preserve"> </w:t>
      </w:r>
      <w:r w:rsidR="0082094E" w:rsidRPr="00153F0B">
        <w:rPr>
          <w:lang w:val="ru-RU"/>
        </w:rPr>
        <w:t>с</w:t>
      </w:r>
      <w:r w:rsidR="0082094E" w:rsidRPr="00153F0B">
        <w:t xml:space="preserve"> </w:t>
      </w:r>
      <w:r w:rsidR="0082094E" w:rsidRPr="00153F0B">
        <w:rPr>
          <w:lang w:val="ru-RU"/>
        </w:rPr>
        <w:t>политикой</w:t>
      </w:r>
      <w:r w:rsidR="0082094E" w:rsidRPr="00153F0B">
        <w:t xml:space="preserve"> </w:t>
      </w:r>
      <w:r w:rsidR="0082094E" w:rsidRPr="00153F0B">
        <w:rPr>
          <w:lang w:val="ru-RU"/>
        </w:rPr>
        <w:t>компании</w:t>
      </w:r>
      <w:r w:rsidR="0082094E" w:rsidRPr="00153F0B">
        <w:t>.</w:t>
      </w:r>
    </w:p>
    <w:p w14:paraId="07705AC3" w14:textId="1754A603" w:rsidR="00472AD1" w:rsidRPr="00153F0B" w:rsidRDefault="00472AD1" w:rsidP="00472AD1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630"/>
        <w:jc w:val="both"/>
        <w:rPr>
          <w:lang w:val="ru-RU"/>
        </w:rPr>
      </w:pPr>
      <w:r w:rsidRPr="00153F0B">
        <w:rPr>
          <w:b/>
          <w:bCs/>
        </w:rPr>
        <w:t>Any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other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work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assigned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by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QC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manager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as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per</w:t>
      </w:r>
      <w:r w:rsidRPr="00153F0B">
        <w:rPr>
          <w:b/>
          <w:bCs/>
          <w:lang w:val="ru-RU"/>
        </w:rPr>
        <w:t xml:space="preserve"> </w:t>
      </w:r>
      <w:r w:rsidRPr="00153F0B">
        <w:rPr>
          <w:b/>
          <w:bCs/>
        </w:rPr>
        <w:t>requirement</w:t>
      </w:r>
      <w:r w:rsidRPr="00153F0B">
        <w:rPr>
          <w:lang w:val="ru-RU"/>
        </w:rPr>
        <w:t>.</w:t>
      </w:r>
      <w:r w:rsidR="0082094E" w:rsidRPr="00153F0B">
        <w:rPr>
          <w:lang w:val="ru-RU"/>
        </w:rPr>
        <w:t xml:space="preserve"> / Любая другая работа, порученная менеджером по контролю качества в соответствии с требованиями.</w:t>
      </w:r>
    </w:p>
    <w:sectPr w:rsidR="00472AD1" w:rsidRPr="00153F0B" w:rsidSect="005B3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6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5AC5" w14:textId="77777777" w:rsidR="008A0C87" w:rsidRDefault="008A0C87" w:rsidP="000B744F">
      <w:r>
        <w:separator/>
      </w:r>
    </w:p>
  </w:endnote>
  <w:endnote w:type="continuationSeparator" w:id="0">
    <w:p w14:paraId="6D1AFD20" w14:textId="77777777" w:rsidR="008A0C87" w:rsidRDefault="008A0C87" w:rsidP="000B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80A1" w14:textId="77777777" w:rsidR="00BB69B9" w:rsidRDefault="00BB6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859" w:type="dxa"/>
      <w:tblLook w:val="04A0" w:firstRow="1" w:lastRow="0" w:firstColumn="1" w:lastColumn="0" w:noHBand="0" w:noVBand="1"/>
    </w:tblPr>
    <w:tblGrid>
      <w:gridCol w:w="3683"/>
      <w:gridCol w:w="2917"/>
      <w:gridCol w:w="6"/>
      <w:gridCol w:w="1495"/>
      <w:gridCol w:w="2103"/>
    </w:tblGrid>
    <w:tr w:rsidR="004B63A0" w:rsidRPr="009C6FE8" w14:paraId="11DF75E4" w14:textId="77777777" w:rsidTr="008B1BF9">
      <w:trPr>
        <w:trHeight w:val="567"/>
      </w:trPr>
      <w:tc>
        <w:tcPr>
          <w:tcW w:w="3699" w:type="dxa"/>
          <w:vAlign w:val="center"/>
        </w:tcPr>
        <w:p w14:paraId="4CC41FF6" w14:textId="0BE54F6C" w:rsidR="004B63A0" w:rsidRPr="008B1BF9" w:rsidRDefault="004B63A0" w:rsidP="004B63A0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Reporting to/</w:t>
          </w:r>
          <w:r w:rsidRPr="008B1BF9">
            <w:t xml:space="preserve"> </w:t>
          </w:r>
          <w:r w:rsidR="008B1BF9" w:rsidRPr="008B1BF9">
            <w:rPr>
              <w:rFonts w:ascii="Times New Roman" w:hAnsi="Times New Roman" w:cs="Times New Roman"/>
              <w:lang w:val="uz-Cyrl-UZ"/>
            </w:rPr>
            <w:t>Доложенно</w:t>
          </w:r>
        </w:p>
      </w:tc>
      <w:tc>
        <w:tcPr>
          <w:tcW w:w="6505" w:type="dxa"/>
          <w:gridSpan w:val="4"/>
          <w:vAlign w:val="center"/>
        </w:tcPr>
        <w:p w14:paraId="1B0B0C31" w14:textId="4C998E77" w:rsidR="004B63A0" w:rsidRPr="008B1BF9" w:rsidRDefault="008B1BF9" w:rsidP="004B63A0">
          <w:pPr>
            <w:pStyle w:val="a5"/>
            <w:rPr>
              <w:rFonts w:ascii="Times New Roman" w:hAnsi="Times New Roman" w:cs="Times New Roman"/>
            </w:rPr>
          </w:pPr>
          <w:r w:rsidRPr="008B1BF9">
            <w:rPr>
              <w:rFonts w:ascii="Times New Roman" w:hAnsi="Times New Roman" w:cs="Times New Roman"/>
              <w:lang w:val="en-US"/>
            </w:rPr>
            <w:t>Head</w:t>
          </w:r>
          <w:r w:rsidRPr="008B1BF9">
            <w:rPr>
              <w:rFonts w:ascii="Times New Roman" w:hAnsi="Times New Roman" w:cs="Times New Roman"/>
            </w:rPr>
            <w:t xml:space="preserve"> </w:t>
          </w:r>
          <w:r w:rsidRPr="008B1BF9">
            <w:rPr>
              <w:rFonts w:ascii="Times New Roman" w:hAnsi="Times New Roman" w:cs="Times New Roman"/>
              <w:lang w:val="en-US"/>
            </w:rPr>
            <w:t>of</w:t>
          </w:r>
          <w:r w:rsidRPr="008B1BF9">
            <w:rPr>
              <w:rFonts w:ascii="Times New Roman" w:hAnsi="Times New Roman" w:cs="Times New Roman"/>
            </w:rPr>
            <w:t xml:space="preserve"> </w:t>
          </w:r>
          <w:r w:rsidRPr="008B1BF9">
            <w:rPr>
              <w:rFonts w:ascii="Times New Roman" w:hAnsi="Times New Roman" w:cs="Times New Roman"/>
              <w:lang w:val="en-US"/>
            </w:rPr>
            <w:t>QC</w:t>
          </w:r>
          <w:r w:rsidRPr="008B1BF9">
            <w:rPr>
              <w:rFonts w:ascii="Times New Roman" w:hAnsi="Times New Roman" w:cs="Times New Roman"/>
            </w:rPr>
            <w:t>/</w:t>
          </w:r>
          <w:r w:rsidRPr="008B1BF9">
            <w:t xml:space="preserve"> </w:t>
          </w:r>
          <w:r w:rsidRPr="008B1BF9">
            <w:rPr>
              <w:rFonts w:ascii="Times New Roman" w:hAnsi="Times New Roman" w:cs="Times New Roman"/>
            </w:rPr>
            <w:t>Начальником Контролья Качества</w:t>
          </w:r>
        </w:p>
      </w:tc>
    </w:tr>
    <w:tr w:rsidR="004B63A0" w:rsidRPr="008B1BF9" w14:paraId="6B3F2C4C" w14:textId="77777777" w:rsidTr="008B1BF9">
      <w:trPr>
        <w:trHeight w:val="567"/>
      </w:trPr>
      <w:tc>
        <w:tcPr>
          <w:tcW w:w="3699" w:type="dxa"/>
          <w:vAlign w:val="center"/>
        </w:tcPr>
        <w:p w14:paraId="44BA673F" w14:textId="070047AA" w:rsidR="004B63A0" w:rsidRPr="008B1BF9" w:rsidRDefault="004B63A0" w:rsidP="004B63A0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 xml:space="preserve">Approved by/ </w:t>
          </w:r>
          <w:r w:rsidR="008B1BF9" w:rsidRPr="008B1BF9">
            <w:rPr>
              <w:rFonts w:ascii="Times New Roman" w:hAnsi="Times New Roman" w:cs="Times New Roman"/>
              <w:lang w:val="en-US"/>
            </w:rPr>
            <w:t>Утверждено</w:t>
          </w:r>
        </w:p>
      </w:tc>
      <w:tc>
        <w:tcPr>
          <w:tcW w:w="2930" w:type="dxa"/>
          <w:vAlign w:val="center"/>
        </w:tcPr>
        <w:p w14:paraId="3E17B74D" w14:textId="0FDD8558" w:rsidR="004B63A0" w:rsidRPr="008B1BF9" w:rsidRDefault="00481C20" w:rsidP="008B1BF9">
          <w:pPr>
            <w:pStyle w:val="a5"/>
            <w:ind w:left="31" w:right="-14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en-US"/>
            </w:rPr>
            <w:t>H</w:t>
          </w:r>
          <w:r w:rsidR="009C6FE8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O</w:t>
          </w:r>
          <w:r w:rsidR="009C6FE8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D</w:t>
          </w:r>
          <w:r w:rsidR="009C6FE8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 xml:space="preserve"> / </w:t>
          </w:r>
          <w:r w:rsidRPr="009F0158">
            <w:rPr>
              <w:rFonts w:ascii="Times New Roman" w:hAnsi="Times New Roman" w:cs="Times New Roman"/>
              <w:lang w:val="en-US"/>
            </w:rPr>
            <w:t>Начальник отдела</w:t>
          </w:r>
        </w:p>
      </w:tc>
      <w:tc>
        <w:tcPr>
          <w:tcW w:w="1457" w:type="dxa"/>
          <w:gridSpan w:val="2"/>
          <w:vAlign w:val="center"/>
        </w:tcPr>
        <w:p w14:paraId="2EDFCF87" w14:textId="77777777" w:rsidR="004B63A0" w:rsidRPr="008B1BF9" w:rsidRDefault="004B63A0" w:rsidP="004B63A0">
          <w:pPr>
            <w:pStyle w:val="a5"/>
            <w:ind w:left="-54"/>
            <w:jc w:val="center"/>
            <w:rPr>
              <w:rFonts w:ascii="Times New Roman" w:hAnsi="Times New Roman" w:cs="Times New Roman"/>
              <w:b/>
              <w:bCs/>
              <w:lang w:val="en-US"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Sign / Date</w:t>
          </w:r>
        </w:p>
        <w:p w14:paraId="5B293D9E" w14:textId="64F0ED57" w:rsidR="004B63A0" w:rsidRPr="008B1BF9" w:rsidRDefault="00BB69B9" w:rsidP="004B63A0">
          <w:pPr>
            <w:pStyle w:val="a5"/>
            <w:ind w:right="-248"/>
            <w:rPr>
              <w:rFonts w:ascii="Times New Roman" w:hAnsi="Times New Roman" w:cs="Times New Roman"/>
              <w:lang w:val="en-US"/>
            </w:rPr>
          </w:pPr>
          <w:r w:rsidRPr="008B1BF9">
            <w:rPr>
              <w:rFonts w:ascii="Times New Roman" w:hAnsi="Times New Roman" w:cs="Times New Roman"/>
              <w:lang w:val="en-US"/>
            </w:rPr>
            <w:t>П</w:t>
          </w:r>
          <w:r w:rsidR="004B63A0" w:rsidRPr="008B1BF9">
            <w:rPr>
              <w:rFonts w:ascii="Times New Roman" w:hAnsi="Times New Roman" w:cs="Times New Roman"/>
              <w:lang w:val="en-US"/>
            </w:rPr>
            <w:t>одпис</w:t>
          </w:r>
          <w:r w:rsidR="008B1BF9" w:rsidRPr="008B1BF9">
            <w:rPr>
              <w:rFonts w:ascii="Times New Roman" w:hAnsi="Times New Roman" w:cs="Times New Roman"/>
            </w:rPr>
            <w:t>ь</w:t>
          </w:r>
          <w:r w:rsidR="004B63A0" w:rsidRPr="008B1BF9">
            <w:rPr>
              <w:rFonts w:ascii="Times New Roman" w:hAnsi="Times New Roman" w:cs="Times New Roman"/>
              <w:lang w:val="en-US"/>
            </w:rPr>
            <w:t>/</w:t>
          </w:r>
          <w:r w:rsidR="004B63A0" w:rsidRPr="008B1BF9">
            <w:rPr>
              <w:rFonts w:ascii="Times New Roman" w:hAnsi="Times New Roman" w:cs="Times New Roman"/>
            </w:rPr>
            <w:t>д</w:t>
          </w:r>
          <w:r w:rsidR="004B63A0" w:rsidRPr="008B1BF9">
            <w:rPr>
              <w:rFonts w:ascii="Times New Roman" w:hAnsi="Times New Roman" w:cs="Times New Roman"/>
              <w:lang w:val="en-US"/>
            </w:rPr>
            <w:t>ата</w:t>
          </w:r>
        </w:p>
      </w:tc>
      <w:tc>
        <w:tcPr>
          <w:tcW w:w="2118" w:type="dxa"/>
          <w:vAlign w:val="center"/>
        </w:tcPr>
        <w:p w14:paraId="582DAC7D" w14:textId="77777777" w:rsidR="004B63A0" w:rsidRPr="008B1BF9" w:rsidRDefault="004B63A0" w:rsidP="004B63A0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  <w:tr w:rsidR="004B63A0" w:rsidRPr="008B1BF9" w14:paraId="736FD6D3" w14:textId="77777777" w:rsidTr="008B1BF9">
      <w:trPr>
        <w:trHeight w:val="567"/>
      </w:trPr>
      <w:tc>
        <w:tcPr>
          <w:tcW w:w="3699" w:type="dxa"/>
          <w:vAlign w:val="center"/>
        </w:tcPr>
        <w:p w14:paraId="7193473C" w14:textId="77777777" w:rsidR="004B63A0" w:rsidRPr="008B1BF9" w:rsidRDefault="004B63A0" w:rsidP="004B63A0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 xml:space="preserve">Received by/ </w:t>
          </w:r>
          <w:r w:rsidRPr="008B1BF9">
            <w:rPr>
              <w:rFonts w:ascii="Times New Roman" w:hAnsi="Times New Roman" w:cs="Times New Roman"/>
              <w:lang w:val="en-US"/>
            </w:rPr>
            <w:t>Получено</w:t>
          </w:r>
        </w:p>
      </w:tc>
      <w:tc>
        <w:tcPr>
          <w:tcW w:w="2936" w:type="dxa"/>
          <w:gridSpan w:val="2"/>
          <w:vAlign w:val="center"/>
        </w:tcPr>
        <w:p w14:paraId="3A20AABB" w14:textId="77777777" w:rsidR="004B63A0" w:rsidRPr="008B1BF9" w:rsidRDefault="004B63A0" w:rsidP="004B63A0">
          <w:pPr>
            <w:pStyle w:val="a5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451" w:type="dxa"/>
          <w:vAlign w:val="center"/>
        </w:tcPr>
        <w:p w14:paraId="12428AFF" w14:textId="77777777" w:rsidR="004B63A0" w:rsidRPr="008B1BF9" w:rsidRDefault="004B63A0" w:rsidP="004B63A0">
          <w:pPr>
            <w:pStyle w:val="a5"/>
            <w:ind w:left="-54"/>
            <w:jc w:val="center"/>
            <w:rPr>
              <w:rFonts w:ascii="Times New Roman" w:hAnsi="Times New Roman" w:cs="Times New Roman"/>
              <w:b/>
              <w:bCs/>
              <w:lang w:val="en-US"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Sign / Date</w:t>
          </w:r>
        </w:p>
        <w:p w14:paraId="1DDB21EB" w14:textId="405FDBCF" w:rsidR="004B63A0" w:rsidRPr="008B1BF9" w:rsidRDefault="00BB69B9" w:rsidP="004B63A0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8B1BF9">
            <w:rPr>
              <w:rFonts w:ascii="Times New Roman" w:hAnsi="Times New Roman" w:cs="Times New Roman"/>
              <w:lang w:val="en-US"/>
            </w:rPr>
            <w:t>П</w:t>
          </w:r>
          <w:r w:rsidR="004B63A0" w:rsidRPr="008B1BF9">
            <w:rPr>
              <w:rFonts w:ascii="Times New Roman" w:hAnsi="Times New Roman" w:cs="Times New Roman"/>
              <w:lang w:val="en-US"/>
            </w:rPr>
            <w:t>одпис</w:t>
          </w:r>
          <w:r w:rsidR="008B1BF9" w:rsidRPr="008B1BF9">
            <w:rPr>
              <w:rFonts w:ascii="Times New Roman" w:hAnsi="Times New Roman" w:cs="Times New Roman"/>
            </w:rPr>
            <w:t>ь</w:t>
          </w:r>
          <w:r w:rsidR="004B63A0" w:rsidRPr="008B1BF9">
            <w:rPr>
              <w:rFonts w:ascii="Times New Roman" w:hAnsi="Times New Roman" w:cs="Times New Roman"/>
              <w:lang w:val="en-US"/>
            </w:rPr>
            <w:t>/</w:t>
          </w:r>
          <w:r w:rsidR="004B63A0" w:rsidRPr="008B1BF9">
            <w:rPr>
              <w:rFonts w:ascii="Times New Roman" w:hAnsi="Times New Roman" w:cs="Times New Roman"/>
            </w:rPr>
            <w:t>д</w:t>
          </w:r>
          <w:r w:rsidR="004B63A0" w:rsidRPr="008B1BF9">
            <w:rPr>
              <w:rFonts w:ascii="Times New Roman" w:hAnsi="Times New Roman" w:cs="Times New Roman"/>
              <w:lang w:val="en-US"/>
            </w:rPr>
            <w:t>ата</w:t>
          </w:r>
        </w:p>
      </w:tc>
      <w:tc>
        <w:tcPr>
          <w:tcW w:w="2118" w:type="dxa"/>
          <w:vAlign w:val="center"/>
        </w:tcPr>
        <w:p w14:paraId="7AB10092" w14:textId="77777777" w:rsidR="004B63A0" w:rsidRPr="008B1BF9" w:rsidRDefault="004B63A0" w:rsidP="004B63A0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  <w:tr w:rsidR="004B63A0" w:rsidRPr="008B1BF9" w14:paraId="54E1BCFB" w14:textId="77777777" w:rsidTr="008B1BF9">
      <w:trPr>
        <w:trHeight w:val="567"/>
      </w:trPr>
      <w:tc>
        <w:tcPr>
          <w:tcW w:w="3699" w:type="dxa"/>
          <w:vAlign w:val="center"/>
        </w:tcPr>
        <w:p w14:paraId="24914B2C" w14:textId="77777777" w:rsidR="004B63A0" w:rsidRPr="008B1BF9" w:rsidRDefault="004B63A0" w:rsidP="004B63A0">
          <w:pPr>
            <w:pStyle w:val="a5"/>
            <w:rPr>
              <w:rFonts w:ascii="Times New Roman" w:hAnsi="Times New Roman" w:cs="Times New Roman"/>
              <w:b/>
              <w:bCs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In</w:t>
          </w:r>
          <w:r w:rsidRPr="008B1BF9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his</w:t>
          </w:r>
          <w:r w:rsidRPr="008B1BF9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absence</w:t>
          </w:r>
          <w:r w:rsidRPr="008B1BF9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responsibility</w:t>
          </w:r>
          <w:r w:rsidRPr="008B1BF9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goes</w:t>
          </w:r>
          <w:r w:rsidRPr="008B1BF9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to</w:t>
          </w:r>
          <w:r w:rsidRPr="008B1BF9">
            <w:rPr>
              <w:rFonts w:ascii="Times New Roman" w:hAnsi="Times New Roman" w:cs="Times New Roman"/>
              <w:b/>
              <w:bCs/>
            </w:rPr>
            <w:t xml:space="preserve">/ </w:t>
          </w:r>
          <w:r w:rsidRPr="008B1BF9">
            <w:rPr>
              <w:rFonts w:ascii="Times New Roman" w:hAnsi="Times New Roman" w:cs="Times New Roman"/>
            </w:rPr>
            <w:t>В его отсутствие ответственность переходит к</w:t>
          </w:r>
        </w:p>
      </w:tc>
      <w:tc>
        <w:tcPr>
          <w:tcW w:w="2936" w:type="dxa"/>
          <w:gridSpan w:val="2"/>
          <w:vAlign w:val="center"/>
        </w:tcPr>
        <w:p w14:paraId="74FDADD3" w14:textId="77777777" w:rsidR="004B63A0" w:rsidRPr="008B1BF9" w:rsidRDefault="004B63A0" w:rsidP="004B63A0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451" w:type="dxa"/>
          <w:vAlign w:val="center"/>
        </w:tcPr>
        <w:p w14:paraId="4302657F" w14:textId="77777777" w:rsidR="004B63A0" w:rsidRPr="008B1BF9" w:rsidRDefault="004B63A0" w:rsidP="004B63A0">
          <w:pPr>
            <w:pStyle w:val="a5"/>
            <w:jc w:val="center"/>
            <w:rPr>
              <w:rFonts w:ascii="Times New Roman" w:hAnsi="Times New Roman" w:cs="Times New Roman"/>
              <w:b/>
              <w:bCs/>
              <w:lang w:val="en-US"/>
            </w:rPr>
          </w:pPr>
          <w:r w:rsidRPr="008B1BF9">
            <w:rPr>
              <w:rFonts w:ascii="Times New Roman" w:hAnsi="Times New Roman" w:cs="Times New Roman"/>
              <w:b/>
              <w:bCs/>
              <w:lang w:val="en-US"/>
            </w:rPr>
            <w:t>Sign / Date</w:t>
          </w:r>
        </w:p>
        <w:p w14:paraId="4DFC9E11" w14:textId="300A9E53" w:rsidR="004B63A0" w:rsidRPr="008B1BF9" w:rsidRDefault="00BB69B9" w:rsidP="004B63A0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  <w:r w:rsidRPr="008B1BF9">
            <w:rPr>
              <w:rFonts w:ascii="Times New Roman" w:hAnsi="Times New Roman" w:cs="Times New Roman"/>
              <w:lang w:val="en-US"/>
            </w:rPr>
            <w:t>П</w:t>
          </w:r>
          <w:r w:rsidR="004B63A0" w:rsidRPr="008B1BF9">
            <w:rPr>
              <w:rFonts w:ascii="Times New Roman" w:hAnsi="Times New Roman" w:cs="Times New Roman"/>
              <w:lang w:val="en-US"/>
            </w:rPr>
            <w:t>одпис</w:t>
          </w:r>
          <w:r w:rsidR="008B1BF9" w:rsidRPr="008B1BF9">
            <w:rPr>
              <w:rFonts w:ascii="Times New Roman" w:hAnsi="Times New Roman" w:cs="Times New Roman"/>
            </w:rPr>
            <w:t>ь</w:t>
          </w:r>
          <w:r w:rsidR="004B63A0" w:rsidRPr="008B1BF9">
            <w:rPr>
              <w:rFonts w:ascii="Times New Roman" w:hAnsi="Times New Roman" w:cs="Times New Roman"/>
              <w:lang w:val="en-US"/>
            </w:rPr>
            <w:t>/дата</w:t>
          </w:r>
        </w:p>
      </w:tc>
      <w:tc>
        <w:tcPr>
          <w:tcW w:w="2118" w:type="dxa"/>
          <w:vAlign w:val="center"/>
        </w:tcPr>
        <w:p w14:paraId="6F48BF59" w14:textId="77777777" w:rsidR="004B63A0" w:rsidRPr="008B1BF9" w:rsidRDefault="004B63A0" w:rsidP="004B63A0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</w:tbl>
  <w:p w14:paraId="5A9E91C2" w14:textId="4862C487" w:rsidR="00DB5F2A" w:rsidRPr="0029617E" w:rsidRDefault="00DB5F2A" w:rsidP="00DB5F2A">
    <w:pPr>
      <w:pStyle w:val="a5"/>
      <w:ind w:left="-851"/>
      <w:rPr>
        <w:rFonts w:ascii="Times New Roman" w:hAnsi="Times New Roman" w:cs="Times New Roman"/>
        <w:b/>
        <w:bCs/>
        <w:sz w:val="20"/>
        <w:szCs w:val="20"/>
        <w:lang w:val="en-US"/>
      </w:rPr>
    </w:pP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>Reference Format No: SOP/HR/014-F</w:t>
    </w:r>
    <w:r w:rsidR="00D1682F" w:rsidRPr="0029617E">
      <w:rPr>
        <w:rFonts w:ascii="Times New Roman" w:hAnsi="Times New Roman" w:cs="Times New Roman"/>
        <w:b/>
        <w:bCs/>
        <w:sz w:val="20"/>
        <w:szCs w:val="20"/>
        <w:lang w:val="en-US"/>
      </w:rPr>
      <w:t>0</w:t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>1</w:t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ab/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ab/>
      <w:t xml:space="preserve">Page </w:t>
    </w:r>
    <w:r w:rsidRPr="0029617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instrText>PAGE  \* Arabic  \* MERGEFORMAT</w:instrText>
    </w:r>
    <w:r w:rsidRPr="0029617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>1</w:t>
    </w:r>
    <w:r w:rsidRPr="0029617E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of </w:t>
    </w:r>
    <w:r w:rsidRPr="0029617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instrText>NUMPAGES  \* Arabic  \* MERGEFORMAT</w:instrText>
    </w:r>
    <w:r w:rsidRPr="0029617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29617E">
      <w:rPr>
        <w:rFonts w:ascii="Times New Roman" w:hAnsi="Times New Roman" w:cs="Times New Roman"/>
        <w:b/>
        <w:bCs/>
        <w:sz w:val="20"/>
        <w:szCs w:val="20"/>
        <w:lang w:val="en-US"/>
      </w:rPr>
      <w:t>2</w:t>
    </w:r>
    <w:r w:rsidRPr="0029617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69F9" w14:textId="77777777" w:rsidR="00BB69B9" w:rsidRDefault="00BB6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8092" w14:textId="77777777" w:rsidR="008A0C87" w:rsidRDefault="008A0C87" w:rsidP="000B744F">
      <w:r>
        <w:separator/>
      </w:r>
    </w:p>
  </w:footnote>
  <w:footnote w:type="continuationSeparator" w:id="0">
    <w:p w14:paraId="2F4C580D" w14:textId="77777777" w:rsidR="008A0C87" w:rsidRDefault="008A0C87" w:rsidP="000B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EEB9" w14:textId="77777777" w:rsidR="00BB69B9" w:rsidRDefault="00BB69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856" w:type="dxa"/>
      <w:tblLook w:val="04A0" w:firstRow="1" w:lastRow="0" w:firstColumn="1" w:lastColumn="0" w:noHBand="0" w:noVBand="1"/>
    </w:tblPr>
    <w:tblGrid>
      <w:gridCol w:w="2411"/>
      <w:gridCol w:w="5239"/>
      <w:gridCol w:w="2551"/>
    </w:tblGrid>
    <w:tr w:rsidR="008B1BF9" w:rsidRPr="00D32CF8" w14:paraId="55D07BD5" w14:textId="77777777" w:rsidTr="002B6B1B">
      <w:trPr>
        <w:trHeight w:val="841"/>
      </w:trPr>
      <w:tc>
        <w:tcPr>
          <w:tcW w:w="2411" w:type="dxa"/>
          <w:vAlign w:val="center"/>
        </w:tcPr>
        <w:p w14:paraId="33EEA0ED" w14:textId="77777777" w:rsidR="008B1BF9" w:rsidRPr="000B744F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421">
            <w:rPr>
              <w:rFonts w:ascii="Sylfaen" w:hAnsi="Sylfaen" w:cs="Arial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2245C0A5" wp14:editId="68FC3582">
                <wp:simplePos x="0" y="0"/>
                <wp:positionH relativeFrom="column">
                  <wp:posOffset>17145</wp:posOffset>
                </wp:positionH>
                <wp:positionV relativeFrom="paragraph">
                  <wp:posOffset>-43815</wp:posOffset>
                </wp:positionV>
                <wp:extent cx="1351280" cy="432435"/>
                <wp:effectExtent l="0" t="0" r="1270" b="0"/>
                <wp:wrapNone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9" w:type="dxa"/>
          <w:vAlign w:val="center"/>
        </w:tcPr>
        <w:p w14:paraId="64A06A27" w14:textId="77777777" w:rsidR="008B1BF9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</w:pPr>
          <w:r w:rsidRPr="007C680F"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  <w:t>ZUMA PHARMA LLC</w:t>
          </w:r>
        </w:p>
        <w:p w14:paraId="79155400" w14:textId="77777777" w:rsidR="008B1BF9" w:rsidRPr="007C680F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Parkent, Tashkent, Uzbekistan</w:t>
          </w:r>
        </w:p>
      </w:tc>
      <w:tc>
        <w:tcPr>
          <w:tcW w:w="2551" w:type="dxa"/>
          <w:vAlign w:val="center"/>
        </w:tcPr>
        <w:p w14:paraId="42446B2D" w14:textId="77777777" w:rsidR="008B1BF9" w:rsidRPr="00564DB8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</w:tr>
    <w:tr w:rsidR="008B1BF9" w:rsidRPr="000B744F" w14:paraId="286E15C4" w14:textId="77777777" w:rsidTr="002B6B1B">
      <w:trPr>
        <w:trHeight w:val="567"/>
      </w:trPr>
      <w:tc>
        <w:tcPr>
          <w:tcW w:w="7650" w:type="dxa"/>
          <w:gridSpan w:val="2"/>
          <w:vAlign w:val="center"/>
        </w:tcPr>
        <w:p w14:paraId="3A2B7618" w14:textId="77777777" w:rsidR="008B1BF9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JOB RESPONSIBILITY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/</w:t>
          </w:r>
        </w:p>
        <w:p w14:paraId="305E36C9" w14:textId="77777777" w:rsidR="008B1BF9" w:rsidRPr="000B744F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C59C6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Должностная </w:t>
          </w:r>
          <w:r w:rsidRPr="00ED57E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инструкция</w:t>
          </w:r>
        </w:p>
      </w:tc>
      <w:tc>
        <w:tcPr>
          <w:tcW w:w="2551" w:type="dxa"/>
          <w:vAlign w:val="center"/>
        </w:tcPr>
        <w:p w14:paraId="29687C1C" w14:textId="4A62C61A" w:rsidR="008B1BF9" w:rsidRPr="000B744F" w:rsidRDefault="008B1BF9" w:rsidP="008B1BF9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Version No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.</w:t>
          </w: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: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0</w:t>
          </w:r>
          <w:r w:rsidR="00481C20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2</w:t>
          </w:r>
        </w:p>
      </w:tc>
    </w:tr>
  </w:tbl>
  <w:p w14:paraId="0DE2EC1A" w14:textId="77777777" w:rsidR="000B744F" w:rsidRPr="0029617E" w:rsidRDefault="000B744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EC5" w14:textId="77777777" w:rsidR="00BB69B9" w:rsidRDefault="00BB69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268"/>
    <w:multiLevelType w:val="hybridMultilevel"/>
    <w:tmpl w:val="194CF8B8"/>
    <w:lvl w:ilvl="0" w:tplc="3FE000AE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D29EE"/>
    <w:multiLevelType w:val="hybridMultilevel"/>
    <w:tmpl w:val="7780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2B71"/>
    <w:multiLevelType w:val="hybridMultilevel"/>
    <w:tmpl w:val="B6F8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5167"/>
    <w:multiLevelType w:val="hybridMultilevel"/>
    <w:tmpl w:val="5BC62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874"/>
    <w:multiLevelType w:val="hybridMultilevel"/>
    <w:tmpl w:val="0A72209E"/>
    <w:lvl w:ilvl="0" w:tplc="B9E6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76D76"/>
    <w:multiLevelType w:val="singleLevel"/>
    <w:tmpl w:val="4DFE9F58"/>
    <w:lvl w:ilvl="0">
      <w:numFmt w:val="bullet"/>
      <w:lvlText w:val="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E2"/>
    <w:rsid w:val="0001390B"/>
    <w:rsid w:val="000B744F"/>
    <w:rsid w:val="00132B26"/>
    <w:rsid w:val="00153F0B"/>
    <w:rsid w:val="001B07ED"/>
    <w:rsid w:val="001E0B24"/>
    <w:rsid w:val="0029617E"/>
    <w:rsid w:val="002D468E"/>
    <w:rsid w:val="003150EF"/>
    <w:rsid w:val="003458A2"/>
    <w:rsid w:val="00472AD1"/>
    <w:rsid w:val="00481C20"/>
    <w:rsid w:val="004B63A0"/>
    <w:rsid w:val="004C08D3"/>
    <w:rsid w:val="004E2DFB"/>
    <w:rsid w:val="00564DB8"/>
    <w:rsid w:val="00566973"/>
    <w:rsid w:val="005B393D"/>
    <w:rsid w:val="005E4D8F"/>
    <w:rsid w:val="006368E9"/>
    <w:rsid w:val="00675EF2"/>
    <w:rsid w:val="006A494E"/>
    <w:rsid w:val="007308EC"/>
    <w:rsid w:val="007C680F"/>
    <w:rsid w:val="0082094E"/>
    <w:rsid w:val="008A0C87"/>
    <w:rsid w:val="008B1BF9"/>
    <w:rsid w:val="00930A87"/>
    <w:rsid w:val="009C6FE8"/>
    <w:rsid w:val="009E304B"/>
    <w:rsid w:val="00A41321"/>
    <w:rsid w:val="00A85735"/>
    <w:rsid w:val="00B913D3"/>
    <w:rsid w:val="00BB69B9"/>
    <w:rsid w:val="00BF3026"/>
    <w:rsid w:val="00BF55E2"/>
    <w:rsid w:val="00C113C4"/>
    <w:rsid w:val="00C12BF1"/>
    <w:rsid w:val="00C44EEA"/>
    <w:rsid w:val="00CB6DB6"/>
    <w:rsid w:val="00D1682F"/>
    <w:rsid w:val="00D56354"/>
    <w:rsid w:val="00DB5F2A"/>
    <w:rsid w:val="00DC78D9"/>
    <w:rsid w:val="00E57032"/>
    <w:rsid w:val="00EC2F66"/>
    <w:rsid w:val="00EC7D28"/>
    <w:rsid w:val="00ED53B9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D0F289"/>
  <w15:chartTrackingRefBased/>
  <w15:docId w15:val="{5F029497-6396-4A82-B5E9-28F67B34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564DB8"/>
    <w:pPr>
      <w:keepNext/>
      <w:outlineLvl w:val="6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B744F"/>
  </w:style>
  <w:style w:type="paragraph" w:styleId="a5">
    <w:name w:val="footer"/>
    <w:basedOn w:val="a"/>
    <w:link w:val="a6"/>
    <w:uiPriority w:val="99"/>
    <w:unhideWhenUsed/>
    <w:rsid w:val="000B74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B744F"/>
  </w:style>
  <w:style w:type="table" w:styleId="a7">
    <w:name w:val="Table Grid"/>
    <w:basedOn w:val="a1"/>
    <w:uiPriority w:val="39"/>
    <w:rsid w:val="000B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735"/>
    <w:pPr>
      <w:ind w:left="720"/>
      <w:contextualSpacing/>
    </w:pPr>
  </w:style>
  <w:style w:type="paragraph" w:styleId="a9">
    <w:name w:val="No Spacing"/>
    <w:uiPriority w:val="1"/>
    <w:qFormat/>
    <w:rsid w:val="00A85735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70">
    <w:name w:val="Заголовок 7 Знак"/>
    <w:basedOn w:val="a0"/>
    <w:link w:val="7"/>
    <w:rsid w:val="00564DB8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564DB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val="en-US"/>
    </w:rPr>
  </w:style>
  <w:style w:type="paragraph" w:customStyle="1" w:styleId="Achievement">
    <w:name w:val="Achievement"/>
    <w:basedOn w:val="aa"/>
    <w:autoRedefine/>
    <w:rsid w:val="006A494E"/>
    <w:pPr>
      <w:numPr>
        <w:numId w:val="6"/>
      </w:numPr>
      <w:tabs>
        <w:tab w:val="clear" w:pos="360"/>
      </w:tabs>
      <w:spacing w:after="60" w:line="36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6A494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A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60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00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35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305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Ilhom Saburov</dc:creator>
  <cp:keywords/>
  <dc:description/>
  <cp:lastModifiedBy>QA1</cp:lastModifiedBy>
  <cp:revision>16</cp:revision>
  <dcterms:created xsi:type="dcterms:W3CDTF">2022-09-15T12:34:00Z</dcterms:created>
  <dcterms:modified xsi:type="dcterms:W3CDTF">2025-03-15T05:38:00Z</dcterms:modified>
</cp:coreProperties>
</file>